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A4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滨海县人才公寓消防查验服务项目</w:t>
      </w:r>
      <w:r>
        <w:rPr>
          <w:rFonts w:hint="eastAsia"/>
          <w:b/>
          <w:bCs/>
          <w:sz w:val="40"/>
          <w:szCs w:val="48"/>
          <w:lang w:val="en-US" w:eastAsia="zh-CN"/>
        </w:rPr>
        <w:t xml:space="preserve"> </w:t>
      </w:r>
    </w:p>
    <w:p w14:paraId="066F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 xml:space="preserve">询 价 </w:t>
      </w:r>
      <w:r>
        <w:rPr>
          <w:rFonts w:hint="eastAsia"/>
          <w:b/>
          <w:bCs/>
          <w:sz w:val="36"/>
          <w:szCs w:val="44"/>
          <w:lang w:val="en-US" w:eastAsia="zh-CN"/>
        </w:rPr>
        <w:t>公 告</w:t>
      </w:r>
    </w:p>
    <w:p w14:paraId="6B6D5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滨海县城镇建设发展有限公司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滨海县人才公寓消防查验服务项目</w:t>
      </w:r>
      <w:r>
        <w:rPr>
          <w:rFonts w:hint="eastAsia" w:ascii="宋体" w:hAnsi="宋体" w:eastAsia="宋体" w:cs="宋体"/>
          <w:sz w:val="28"/>
          <w:szCs w:val="28"/>
        </w:rPr>
        <w:t>进行询价，诚邀符合相关资格条件的报价人前来报价。</w:t>
      </w:r>
    </w:p>
    <w:p w14:paraId="24AD15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/>
        </w:rPr>
      </w:pPr>
    </w:p>
    <w:p w14:paraId="4ABA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一、项目概况：</w:t>
      </w:r>
    </w:p>
    <w:p w14:paraId="24DD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询价内容：滨海县人才公寓项目位于广电大楼东侧、港城支路北侧，建筑面积约7.6万平方米。滨海县人才公寓消防查验服务项目包括（但不限于）：总平面布局现场查验、建筑与结构现场查验、屋面工程现场查验、建筑装饰装修现场查验、消火栓系统现场查验、自动喷水灭火系统现场查验、细水雾灭火系统现场查验、气体灭火系统现场查验、建筑灭火器现场查验、通风与空调现场查验、建筑电气现场查验、火灾自动报警系统现场查验、消防电梯验收现场查验、防爆现场查验、消防设施性能、系统功能联调联试查验、组织竣工验收消防查验、查验过程视频音频采集、填写查验记录表、出具查验报告（含组织相关单位签字盖章）、查验数据需在江苏省消防审验技术服务机构管理平台查验平台上传，协助消防报验并上传材料，配合招标人完成消防验收。招标人保留对招标范围及内容进行调整的权利。</w:t>
      </w:r>
    </w:p>
    <w:p w14:paraId="7F0F84F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符合询价人要求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ab/>
      </w:r>
    </w:p>
    <w:p w14:paraId="4C492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服务期限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60日历天（现场具备查验条件后，60日历天内完成全部服务内容并取得消防备案或验收合格意见书）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447D7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4、合同定价方式：总价。</w:t>
      </w:r>
    </w:p>
    <w:p w14:paraId="5C30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人资格条件要求：</w:t>
      </w:r>
    </w:p>
    <w:p w14:paraId="23060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1、报价人须是在中华人民共和国境内注册的独立法人；具有营业执照、税务登记证(或多证合一的营业执照)；</w:t>
      </w:r>
    </w:p>
    <w:p w14:paraId="76CE5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2、报价人提供有效的江苏省工程建设项目审批管理系统(消防审验）备案截图，且备案截图中业务范围须包含竣工验收消防查验；</w:t>
      </w:r>
    </w:p>
    <w:p w14:paraId="645CC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3、项目负责人具有一级注册消防工程师及以上资质证书。</w:t>
      </w:r>
    </w:p>
    <w:p w14:paraId="6C06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三、付款方式：</w:t>
      </w:r>
    </w:p>
    <w:p w14:paraId="72181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1、完成全部服务内容提交相应成果文件，根据该服务成果（竣工验收消防查验）能通过消防部门及行业主管部门的验收，并取得消防备案或验收合格意见书后一次性付清。（无息）</w:t>
      </w:r>
    </w:p>
    <w:p w14:paraId="6B5B5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注：结算时需开具税率为6%的增值税专用发票，如不能提供税率为6%的增值税专用发票，将按照：成交金额/1.06*（1+提供的发票的对应税率）进行调减结算总价。甲方不接受法定授权外的委托支付。</w:t>
      </w:r>
    </w:p>
    <w:p w14:paraId="05C5E8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最高限价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13.5万元。</w:t>
      </w:r>
    </w:p>
    <w:p w14:paraId="6192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、询价提交方式：</w:t>
      </w:r>
    </w:p>
    <w:p w14:paraId="170E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询价报名时间2025年11月20日上午9：00-2025年11月25日下午15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（报名期限内微信发送介绍信，逾期不予报名，请工作时间联系报名）</w:t>
      </w:r>
    </w:p>
    <w:p w14:paraId="46ADB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询价回函递送截止时间：202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25日下午15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，截止时间后送达的视为无效。（项目评审时间同报价函递交截止时间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报价文件不接受快递送达，报价文件须在评审时派人送达并签字确认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6612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、询价回函递送地点：滨海县云海小镇创业园D栋4楼招采部。</w:t>
      </w:r>
    </w:p>
    <w:p w14:paraId="7440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、询价方式：本项目采用最低价法确定1名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成交单位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7C8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、询价负责人联系方式：</w:t>
      </w:r>
    </w:p>
    <w:p w14:paraId="15DF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张先生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：16621553652（报名）</w:t>
      </w:r>
    </w:p>
    <w:p w14:paraId="09D5BE75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联系人：陈先生     电  话：18052988320（详情咨询）</w:t>
      </w:r>
    </w:p>
    <w:p w14:paraId="754B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、询价回函文件的组成，回函文件应包括但不局限于下列内容。</w:t>
      </w:r>
    </w:p>
    <w:p w14:paraId="25ED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1、报价函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附件1；</w:t>
      </w:r>
    </w:p>
    <w:p w14:paraId="13A9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2、法人代表身份证；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法人代表不参加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委托书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被委托人身份证；（复印件并加盖单位印章）</w:t>
      </w:r>
    </w:p>
    <w:p w14:paraId="1ABE31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；（复印件并加盖单位印章）</w:t>
      </w:r>
    </w:p>
    <w:p w14:paraId="42A8CDF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4、有效的江苏省工程建设项目审批管理系统(消防审验）备案截图，且备案截图中业务范围须包含竣工验收消防查验；（截图并加盖单位印章）</w:t>
      </w:r>
    </w:p>
    <w:p w14:paraId="14AD8CD1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5、一级注册消防工程师及以上资质证书。（复印件并加盖单位印章）</w:t>
      </w:r>
    </w:p>
    <w:p w14:paraId="1253CBFF">
      <w:pPr>
        <w:pStyle w:val="2"/>
        <w:rPr>
          <w:rFonts w:hint="default"/>
          <w:lang w:val="en-US" w:eastAsia="zh-CN"/>
        </w:rPr>
      </w:pPr>
    </w:p>
    <w:p w14:paraId="7467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滨海县城镇建设发展有限公司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</w:p>
    <w:p w14:paraId="52EE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11月20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3FDC9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eastAsia"/>
        </w:rPr>
      </w:pPr>
    </w:p>
    <w:p w14:paraId="375066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eastAsia"/>
        </w:rPr>
      </w:pPr>
    </w:p>
    <w:p w14:paraId="6D731F3F">
      <w:pPr>
        <w:rPr>
          <w:rFonts w:hint="eastAsia"/>
        </w:rPr>
      </w:pPr>
      <w:r>
        <w:rPr>
          <w:rFonts w:hint="eastAsia"/>
        </w:rPr>
        <w:br w:type="page"/>
      </w:r>
    </w:p>
    <w:p w14:paraId="226CB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0417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介绍信</w:t>
      </w:r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48EB42FD">
      <w:pPr>
        <w:pStyle w:val="2"/>
        <w:rPr>
          <w:rFonts w:hint="eastAsia"/>
          <w:lang w:eastAsia="zh-CN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C17C6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54AA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86D72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B32BC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72650"/>
    <w:multiLevelType w:val="singleLevel"/>
    <w:tmpl w:val="3B47265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688AA83"/>
    <w:multiLevelType w:val="singleLevel"/>
    <w:tmpl w:val="5688AA8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910C88"/>
    <w:rsid w:val="00EC3065"/>
    <w:rsid w:val="01374420"/>
    <w:rsid w:val="017B1FDF"/>
    <w:rsid w:val="019C42A9"/>
    <w:rsid w:val="02D36AE3"/>
    <w:rsid w:val="039428BF"/>
    <w:rsid w:val="03E668D5"/>
    <w:rsid w:val="04277855"/>
    <w:rsid w:val="044F665C"/>
    <w:rsid w:val="04545C26"/>
    <w:rsid w:val="04AB7564"/>
    <w:rsid w:val="05466333"/>
    <w:rsid w:val="06702467"/>
    <w:rsid w:val="06974214"/>
    <w:rsid w:val="06C47BB0"/>
    <w:rsid w:val="06FA1CF2"/>
    <w:rsid w:val="07015921"/>
    <w:rsid w:val="077B1783"/>
    <w:rsid w:val="07F96F2F"/>
    <w:rsid w:val="09486426"/>
    <w:rsid w:val="0A5C582A"/>
    <w:rsid w:val="0B270381"/>
    <w:rsid w:val="0B631A26"/>
    <w:rsid w:val="0C3D67FB"/>
    <w:rsid w:val="0C6E011B"/>
    <w:rsid w:val="0C8973BF"/>
    <w:rsid w:val="0CC41DBB"/>
    <w:rsid w:val="0CED228F"/>
    <w:rsid w:val="0E0D5BFE"/>
    <w:rsid w:val="0EA22A67"/>
    <w:rsid w:val="0EF54C98"/>
    <w:rsid w:val="0F2227A9"/>
    <w:rsid w:val="0F8F46DC"/>
    <w:rsid w:val="10132B2B"/>
    <w:rsid w:val="105147C1"/>
    <w:rsid w:val="109C642C"/>
    <w:rsid w:val="10C20BDE"/>
    <w:rsid w:val="11175B48"/>
    <w:rsid w:val="11B82FDC"/>
    <w:rsid w:val="12326B37"/>
    <w:rsid w:val="13135720"/>
    <w:rsid w:val="13170655"/>
    <w:rsid w:val="13980C9F"/>
    <w:rsid w:val="14343053"/>
    <w:rsid w:val="147D33C6"/>
    <w:rsid w:val="14CC4DDF"/>
    <w:rsid w:val="15051E29"/>
    <w:rsid w:val="154A7C15"/>
    <w:rsid w:val="15592709"/>
    <w:rsid w:val="15A13FE1"/>
    <w:rsid w:val="15C03DE9"/>
    <w:rsid w:val="15C937A4"/>
    <w:rsid w:val="15E77372"/>
    <w:rsid w:val="15EE3433"/>
    <w:rsid w:val="15F744BE"/>
    <w:rsid w:val="16DC051F"/>
    <w:rsid w:val="17F34C85"/>
    <w:rsid w:val="18741523"/>
    <w:rsid w:val="18A462CB"/>
    <w:rsid w:val="18D03DBD"/>
    <w:rsid w:val="18DC421D"/>
    <w:rsid w:val="19211AC5"/>
    <w:rsid w:val="19355CC5"/>
    <w:rsid w:val="19397AAF"/>
    <w:rsid w:val="1949397D"/>
    <w:rsid w:val="195F2DE8"/>
    <w:rsid w:val="198A1296"/>
    <w:rsid w:val="19D56982"/>
    <w:rsid w:val="1A1C4646"/>
    <w:rsid w:val="1A593C97"/>
    <w:rsid w:val="1AEA387D"/>
    <w:rsid w:val="1BED2887"/>
    <w:rsid w:val="1C0E2F29"/>
    <w:rsid w:val="1C6A6575"/>
    <w:rsid w:val="1CAA3FC2"/>
    <w:rsid w:val="1CF15099"/>
    <w:rsid w:val="1D690F93"/>
    <w:rsid w:val="1DCF1493"/>
    <w:rsid w:val="1DFE4C58"/>
    <w:rsid w:val="1EBA0677"/>
    <w:rsid w:val="1EFC19C5"/>
    <w:rsid w:val="1FD30F09"/>
    <w:rsid w:val="20834C98"/>
    <w:rsid w:val="22363300"/>
    <w:rsid w:val="231772F6"/>
    <w:rsid w:val="24444476"/>
    <w:rsid w:val="256030EB"/>
    <w:rsid w:val="25682387"/>
    <w:rsid w:val="26331BFF"/>
    <w:rsid w:val="284C49BB"/>
    <w:rsid w:val="287265EE"/>
    <w:rsid w:val="2A13795C"/>
    <w:rsid w:val="2AF97A64"/>
    <w:rsid w:val="2D6573EE"/>
    <w:rsid w:val="2DFC6DDE"/>
    <w:rsid w:val="2E401EF2"/>
    <w:rsid w:val="2FEC2378"/>
    <w:rsid w:val="313E4DC4"/>
    <w:rsid w:val="31423ADA"/>
    <w:rsid w:val="32217090"/>
    <w:rsid w:val="334E305A"/>
    <w:rsid w:val="33B1023A"/>
    <w:rsid w:val="347A1C67"/>
    <w:rsid w:val="34913157"/>
    <w:rsid w:val="34EB613F"/>
    <w:rsid w:val="354636A3"/>
    <w:rsid w:val="35A039CC"/>
    <w:rsid w:val="35C90986"/>
    <w:rsid w:val="35EA1EB9"/>
    <w:rsid w:val="361775E7"/>
    <w:rsid w:val="36C070BE"/>
    <w:rsid w:val="38831B91"/>
    <w:rsid w:val="390F4C31"/>
    <w:rsid w:val="39957AEB"/>
    <w:rsid w:val="3A40479E"/>
    <w:rsid w:val="3ACE6741"/>
    <w:rsid w:val="3AD965E1"/>
    <w:rsid w:val="3B6B535F"/>
    <w:rsid w:val="3BAC551D"/>
    <w:rsid w:val="3CAE5EC9"/>
    <w:rsid w:val="3DAE58B5"/>
    <w:rsid w:val="3DB82B5C"/>
    <w:rsid w:val="3E083824"/>
    <w:rsid w:val="3E0D3F1B"/>
    <w:rsid w:val="3E5041E4"/>
    <w:rsid w:val="3E881169"/>
    <w:rsid w:val="3F317F68"/>
    <w:rsid w:val="3FD32D25"/>
    <w:rsid w:val="40676201"/>
    <w:rsid w:val="419034DB"/>
    <w:rsid w:val="41D95361"/>
    <w:rsid w:val="44D74DA6"/>
    <w:rsid w:val="4605530A"/>
    <w:rsid w:val="473A04D5"/>
    <w:rsid w:val="478C0F63"/>
    <w:rsid w:val="48700237"/>
    <w:rsid w:val="493C79DB"/>
    <w:rsid w:val="494A0AAA"/>
    <w:rsid w:val="4AE64CC8"/>
    <w:rsid w:val="4B9A6A54"/>
    <w:rsid w:val="4D472996"/>
    <w:rsid w:val="4E326885"/>
    <w:rsid w:val="4E404914"/>
    <w:rsid w:val="4E4C59F5"/>
    <w:rsid w:val="4E74512F"/>
    <w:rsid w:val="4E772300"/>
    <w:rsid w:val="4F717BEA"/>
    <w:rsid w:val="4F7445A4"/>
    <w:rsid w:val="4F9F0D92"/>
    <w:rsid w:val="50890FB3"/>
    <w:rsid w:val="51140045"/>
    <w:rsid w:val="51203AFD"/>
    <w:rsid w:val="518D15C2"/>
    <w:rsid w:val="51A451BA"/>
    <w:rsid w:val="51E03250"/>
    <w:rsid w:val="51E14DCF"/>
    <w:rsid w:val="538C23AA"/>
    <w:rsid w:val="53DF5685"/>
    <w:rsid w:val="541B535B"/>
    <w:rsid w:val="543071D9"/>
    <w:rsid w:val="546244A6"/>
    <w:rsid w:val="547900E9"/>
    <w:rsid w:val="549A135D"/>
    <w:rsid w:val="54CB6953"/>
    <w:rsid w:val="54D07995"/>
    <w:rsid w:val="56A731E6"/>
    <w:rsid w:val="56D23166"/>
    <w:rsid w:val="570404A9"/>
    <w:rsid w:val="579A1444"/>
    <w:rsid w:val="57C312BD"/>
    <w:rsid w:val="57C74812"/>
    <w:rsid w:val="57E9601D"/>
    <w:rsid w:val="57F3290C"/>
    <w:rsid w:val="583C2B1F"/>
    <w:rsid w:val="59420D73"/>
    <w:rsid w:val="59C74B1F"/>
    <w:rsid w:val="59DA2457"/>
    <w:rsid w:val="5A944B88"/>
    <w:rsid w:val="5A981634"/>
    <w:rsid w:val="5AAF59A9"/>
    <w:rsid w:val="5B6417E9"/>
    <w:rsid w:val="5BEE05B8"/>
    <w:rsid w:val="5C141AEF"/>
    <w:rsid w:val="5C5D6B99"/>
    <w:rsid w:val="5CB5471F"/>
    <w:rsid w:val="5DAB6FF0"/>
    <w:rsid w:val="5E050BB7"/>
    <w:rsid w:val="5E705692"/>
    <w:rsid w:val="5E7C7ADA"/>
    <w:rsid w:val="5EA80DD1"/>
    <w:rsid w:val="60681AA9"/>
    <w:rsid w:val="608C5797"/>
    <w:rsid w:val="615B2E7E"/>
    <w:rsid w:val="61AA4771"/>
    <w:rsid w:val="61E808EE"/>
    <w:rsid w:val="61FE0917"/>
    <w:rsid w:val="62616456"/>
    <w:rsid w:val="640309C4"/>
    <w:rsid w:val="64127AF7"/>
    <w:rsid w:val="64754A6B"/>
    <w:rsid w:val="65377FC5"/>
    <w:rsid w:val="663B11D9"/>
    <w:rsid w:val="667967BE"/>
    <w:rsid w:val="66B14A8E"/>
    <w:rsid w:val="66FB0554"/>
    <w:rsid w:val="67A14C5A"/>
    <w:rsid w:val="68E759F0"/>
    <w:rsid w:val="697F5FDF"/>
    <w:rsid w:val="6AFE6E7B"/>
    <w:rsid w:val="6BA075DA"/>
    <w:rsid w:val="6C231841"/>
    <w:rsid w:val="6C6972D4"/>
    <w:rsid w:val="6C9C3206"/>
    <w:rsid w:val="6D6C144C"/>
    <w:rsid w:val="6E02353D"/>
    <w:rsid w:val="6E7B4E59"/>
    <w:rsid w:val="6EA03F71"/>
    <w:rsid w:val="6EFE525C"/>
    <w:rsid w:val="6EFF1532"/>
    <w:rsid w:val="6F1E43A6"/>
    <w:rsid w:val="6F4162E7"/>
    <w:rsid w:val="6F4E4B95"/>
    <w:rsid w:val="6FD553BB"/>
    <w:rsid w:val="6FEF189F"/>
    <w:rsid w:val="700F0E68"/>
    <w:rsid w:val="707F6064"/>
    <w:rsid w:val="70A666DE"/>
    <w:rsid w:val="71341C5F"/>
    <w:rsid w:val="71683B36"/>
    <w:rsid w:val="718764FD"/>
    <w:rsid w:val="71954BFB"/>
    <w:rsid w:val="71A938DB"/>
    <w:rsid w:val="722C6DDA"/>
    <w:rsid w:val="72832924"/>
    <w:rsid w:val="72CD7028"/>
    <w:rsid w:val="72E66F89"/>
    <w:rsid w:val="73205135"/>
    <w:rsid w:val="73597891"/>
    <w:rsid w:val="73CC79FC"/>
    <w:rsid w:val="746A5C9C"/>
    <w:rsid w:val="75993E59"/>
    <w:rsid w:val="75AD5F42"/>
    <w:rsid w:val="765C39BC"/>
    <w:rsid w:val="766F7423"/>
    <w:rsid w:val="79B60DB8"/>
    <w:rsid w:val="7A1147FB"/>
    <w:rsid w:val="7A8A0C62"/>
    <w:rsid w:val="7A9E639B"/>
    <w:rsid w:val="7B98728E"/>
    <w:rsid w:val="7BA053BD"/>
    <w:rsid w:val="7BAE6AB2"/>
    <w:rsid w:val="7C6364A2"/>
    <w:rsid w:val="7D284374"/>
    <w:rsid w:val="7DC078C7"/>
    <w:rsid w:val="7DDF7962"/>
    <w:rsid w:val="7E0571EA"/>
    <w:rsid w:val="7E6351AE"/>
    <w:rsid w:val="7EEA337E"/>
    <w:rsid w:val="7F2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5">
    <w:name w:val="index 3"/>
    <w:basedOn w:val="1"/>
    <w:next w:val="1"/>
    <w:qFormat/>
    <w:uiPriority w:val="0"/>
    <w:pPr>
      <w:ind w:left="400" w:leftChars="400"/>
    </w:p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1522</Words>
  <Characters>1582</Characters>
  <Lines>0</Lines>
  <Paragraphs>0</Paragraphs>
  <TotalTime>0</TotalTime>
  <ScaleCrop>false</ScaleCrop>
  <LinksUpToDate>false</LinksUpToDate>
  <CharactersWithSpaces>1765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yxh</cp:lastModifiedBy>
  <cp:lastPrinted>2025-07-28T03:05:00Z</cp:lastPrinted>
  <dcterms:modified xsi:type="dcterms:W3CDTF">2025-11-20T06:36:09Z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